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ACFE" w14:textId="46861128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</w:rPr>
        <w:t>lauzul</w:t>
      </w:r>
      <w:r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informacyjn</w:t>
      </w:r>
      <w:r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potwierdzając</w:t>
      </w:r>
      <w:r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wykonywanie przez Instytucję Zarządzającą obowiązku Administratora </w:t>
      </w:r>
      <w:proofErr w:type="spellStart"/>
      <w:r>
        <w:rPr>
          <w:rFonts w:ascii="Arial" w:hAnsi="Arial"/>
          <w:b/>
          <w:bCs/>
          <w:sz w:val="24"/>
          <w:szCs w:val="24"/>
        </w:rPr>
        <w:t>wzglę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>dem os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b,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rych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dane Beneficjent lub podmiot upoważniony przez niego do realizacji zadań pozyskuje </w:t>
      </w:r>
    </w:p>
    <w:p w14:paraId="76476EE0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D75891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KLAUZULA INFORMACYJNA</w:t>
      </w:r>
    </w:p>
    <w:p w14:paraId="111887EE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52369C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art. 13 i 14 rozporządzenia Parlamentu Europejskiego i Rady (UE) 2016/679 z dnia 27 kwietnia 2016 r. w sprawie ochrony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Arial" w:hAnsi="Arial"/>
          <w:sz w:val="24"/>
          <w:szCs w:val="24"/>
        </w:rPr>
        <w:t>og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rozporządzenie o ochronie danych) (Dz. Urz. UE. L. 119 z 4.5.2016, s. 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zm.), zwanego dalej „</w:t>
      </w:r>
      <w:r>
        <w:rPr>
          <w:rFonts w:ascii="Arial" w:hAnsi="Arial"/>
          <w:sz w:val="24"/>
          <w:szCs w:val="24"/>
          <w:lang w:val="es-ES_tradnl"/>
        </w:rPr>
        <w:t>RODO</w:t>
      </w:r>
      <w:r>
        <w:rPr>
          <w:rFonts w:ascii="Arial" w:hAnsi="Arial"/>
          <w:sz w:val="24"/>
          <w:szCs w:val="24"/>
        </w:rPr>
        <w:t>”, informuje się, że:</w:t>
      </w:r>
    </w:p>
    <w:p w14:paraId="6A9D2F6F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B31AE2F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Administrator danych osobowych </w:t>
      </w:r>
    </w:p>
    <w:p w14:paraId="2BF41A6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Administratorem Pani/Pana danych osobowych jest Zarząd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z siedzibą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4EA53596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3058B5E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Ponadto, informuje się, że minister właściwy ds. rozwoju regionalnego występuje w roli administratora i gestora systemu CST2021 odpowiedzialnego za administrowanie CST2021. </w:t>
      </w:r>
    </w:p>
    <w:p w14:paraId="76C060C0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D4C8A27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Dane kontaktowe Inspektora Ochrony Danych</w:t>
      </w:r>
    </w:p>
    <w:p w14:paraId="0C5CE34C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Wyznaczono Inspektora Ochrony Danych, z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Kielc 3, 25-516 Kielce. </w:t>
      </w:r>
    </w:p>
    <w:p w14:paraId="6288880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D6DE2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Cele przetwarzania danych osobowych</w:t>
      </w:r>
    </w:p>
    <w:p w14:paraId="1014D90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Pani/Pana dane osobowe są przetwarzane </w:t>
      </w:r>
      <w:bookmarkStart w:id="0" w:name="_Hlk130459392"/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wypełnienia </w:t>
      </w:r>
      <w:proofErr w:type="spellStart"/>
      <w:r>
        <w:rPr>
          <w:rFonts w:ascii="Arial" w:hAnsi="Arial"/>
          <w:sz w:val="24"/>
          <w:szCs w:val="24"/>
        </w:rPr>
        <w:t>obowiązk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prawnych ciążących na Administratorze związanych z:</w:t>
      </w:r>
    </w:p>
    <w:p w14:paraId="0AD5D19C" w14:textId="77777777" w:rsidR="0024545D" w:rsidRDefault="0024545D" w:rsidP="0024545D">
      <w:pPr>
        <w:pStyle w:val="Akapitzlist"/>
        <w:numPr>
          <w:ilvl w:val="0"/>
          <w:numId w:val="19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wykonywaniem zadań związanych z realizacją programu regionalnego Fundusze Europejskie dla Świętokrzyskiego 2021-2027,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monitorowania, sprawozdawczości, komunikacji, publikacji, ewaluacji, zarządzania finansowego, weryfikacji i audyt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oraz, w stosownych przypadkach,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określenia kwalifikowalności uczestnik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  <w:bookmarkEnd w:id="0"/>
    </w:p>
    <w:p w14:paraId="47D703C5" w14:textId="77777777" w:rsidR="0024545D" w:rsidRDefault="0024545D" w:rsidP="0024545D">
      <w:pPr>
        <w:pStyle w:val="Akapitzlist"/>
        <w:numPr>
          <w:ilvl w:val="0"/>
          <w:numId w:val="19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archiwizacją dokumentacji.</w:t>
      </w:r>
    </w:p>
    <w:p w14:paraId="1EB87BF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677FBE3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Ponadto Pani/Pana dane osobowe w zakresie wizerunku mogą być przetwarzane m.in. </w:t>
      </w:r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informacyjno-promocyjnych związanych z realizacją programu regionalnego Fundusze Europejskie dla Świętokrzyskiego 2021-2027.</w:t>
      </w:r>
    </w:p>
    <w:p w14:paraId="6406E870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80FFAA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Podstawa prawna przetwarzania danych osobowych:</w:t>
      </w:r>
    </w:p>
    <w:p w14:paraId="180F12EA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Przetwarzanie Pani/Pana danych osobowych odbywa się na zasadach określonych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w:</w:t>
      </w:r>
    </w:p>
    <w:p w14:paraId="15554A71" w14:textId="77777777" w:rsidR="0024545D" w:rsidRDefault="0024545D" w:rsidP="0024545D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2021/1060 z dnia 24 czerwca 2021 r. ustanawiającym </w:t>
      </w:r>
      <w:proofErr w:type="spellStart"/>
      <w:r>
        <w:rPr>
          <w:rFonts w:ascii="Arial" w:hAnsi="Arial"/>
          <w:sz w:val="24"/>
          <w:szCs w:val="24"/>
        </w:rPr>
        <w:t>wsp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przepisy dotyczące Europejskiego Funduszu Rozwoju Regionalnego, Europejskiego Funduszu Społecznego Plus, Funduszu </w:t>
      </w:r>
      <w:proofErr w:type="spellStart"/>
      <w:r>
        <w:rPr>
          <w:rFonts w:ascii="Arial" w:hAnsi="Arial"/>
          <w:sz w:val="24"/>
          <w:szCs w:val="24"/>
        </w:rPr>
        <w:t>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jności</w:t>
      </w:r>
      <w:proofErr w:type="spellEnd"/>
      <w:r>
        <w:rPr>
          <w:rFonts w:ascii="Arial" w:hAnsi="Arial"/>
          <w:sz w:val="24"/>
          <w:szCs w:val="24"/>
        </w:rPr>
        <w:t xml:space="preserve">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041583B5" w14:textId="77777777" w:rsidR="0024545D" w:rsidRDefault="0024545D" w:rsidP="0024545D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486A6223" w14:textId="77777777" w:rsidR="0024545D" w:rsidRDefault="0024545D" w:rsidP="0024545D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28 kwietnia 2022 r. o zasadach realizacji zadań finansowanych ze </w:t>
      </w:r>
      <w:proofErr w:type="spellStart"/>
      <w:r>
        <w:rPr>
          <w:rFonts w:ascii="Arial" w:hAnsi="Arial"/>
          <w:sz w:val="24"/>
          <w:szCs w:val="24"/>
        </w:rPr>
        <w:t>środk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europejskich w perspektywie finansowej 2021-2027 (Dz. U. z 2022 r. poz. 1079), zwanej dalej „ustawą wdrożeniową”;</w:t>
      </w:r>
    </w:p>
    <w:p w14:paraId="3443B913" w14:textId="77777777" w:rsidR="0024545D" w:rsidRDefault="0024545D" w:rsidP="0024545D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14 lipca 1983 r. o narodowym zasobie archiwalnym i archiwach (Dz. U. z 2020 r. poz. 164,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 xml:space="preserve">. zm.) w zw. 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zakładowych (Dz. U. z 2011 r. Nr 14, poz. 67,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zm.).</w:t>
      </w:r>
    </w:p>
    <w:p w14:paraId="251FD80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1AE90DA" w14:textId="77777777" w:rsidR="0024545D" w:rsidRDefault="0024545D" w:rsidP="0024545D">
      <w:pPr>
        <w:pStyle w:val="Akapitzlist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Podstawą prawną przetwarzania Pani/Pana danych osobowych jest:</w:t>
      </w:r>
    </w:p>
    <w:p w14:paraId="30F7EA04" w14:textId="77777777" w:rsidR="0024545D" w:rsidRDefault="0024545D" w:rsidP="0024545D">
      <w:pPr>
        <w:pStyle w:val="Akapitzlist"/>
        <w:numPr>
          <w:ilvl w:val="0"/>
          <w:numId w:val="21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a RODO – przetwarzanie danych osobowych (wizerunku) następuje na podstawie wyrażonej przez Panią/Pana zgody w jednym lub w większej liczbie określonych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</w:p>
    <w:p w14:paraId="31D967BB" w14:textId="77777777" w:rsidR="0024545D" w:rsidRDefault="0024545D" w:rsidP="0024545D">
      <w:pPr>
        <w:pStyle w:val="Akapitzlist"/>
        <w:numPr>
          <w:ilvl w:val="0"/>
          <w:numId w:val="21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7C6D4753" w14:textId="77777777" w:rsidR="0024545D" w:rsidRDefault="0024545D" w:rsidP="0024545D">
      <w:pPr>
        <w:pStyle w:val="Akapitzlist"/>
        <w:numPr>
          <w:ilvl w:val="0"/>
          <w:numId w:val="21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6 ust. 1 lit. c RODO w zw. z art. 6 </w:t>
      </w:r>
      <w:r>
        <w:rPr>
          <w:rFonts w:ascii="Arial" w:hAnsi="Arial"/>
          <w:sz w:val="24"/>
          <w:szCs w:val="24"/>
          <w:lang w:val="it-IT"/>
        </w:rPr>
        <w:t xml:space="preserve">ust. 1, 1a, </w:t>
      </w:r>
      <w:r>
        <w:rPr>
          <w:rFonts w:ascii="Arial" w:hAnsi="Arial"/>
          <w:sz w:val="24"/>
          <w:szCs w:val="24"/>
          <w:lang w:val="da-DK"/>
        </w:rPr>
        <w:t xml:space="preserve">2b i 2d </w:t>
      </w:r>
      <w:r>
        <w:rPr>
          <w:rFonts w:ascii="Arial" w:hAnsi="Arial"/>
          <w:sz w:val="24"/>
          <w:szCs w:val="24"/>
        </w:rPr>
        <w:t xml:space="preserve">ustawy o narodowym zasobie archiwalnym i archiwach oraz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</w:t>
      </w:r>
      <w:proofErr w:type="spellStart"/>
      <w:r>
        <w:rPr>
          <w:rFonts w:ascii="Arial" w:hAnsi="Arial"/>
          <w:sz w:val="24"/>
          <w:szCs w:val="24"/>
        </w:rPr>
        <w:t>w</w:t>
      </w:r>
      <w:proofErr w:type="spellEnd"/>
      <w:r>
        <w:rPr>
          <w:rFonts w:ascii="Arial" w:hAnsi="Arial"/>
          <w:sz w:val="24"/>
          <w:szCs w:val="24"/>
        </w:rPr>
        <w:t xml:space="preserve">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zakładowych – przetwarzanie danych osobowych jest niezbędne do wypełniania obowiązku prawnego ciążącego na Administratorze;</w:t>
      </w:r>
    </w:p>
    <w:p w14:paraId="0756258E" w14:textId="77777777" w:rsidR="0024545D" w:rsidRDefault="0024545D" w:rsidP="0024545D">
      <w:pPr>
        <w:pStyle w:val="Akapitzlist"/>
        <w:numPr>
          <w:ilvl w:val="0"/>
          <w:numId w:val="21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art. 9 ust. 2 lit. g RODO w zw. z art. 87 ust. 3 ustawy wdrożeniowej – przetwarzanie danych dotyczących pochodzenia rasowego lub etnicznego lub zdrowia,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 RODO, jest niezbędne ze </w:t>
      </w:r>
      <w:proofErr w:type="spellStart"/>
      <w:r>
        <w:rPr>
          <w:rFonts w:ascii="Arial" w:hAnsi="Arial"/>
          <w:sz w:val="24"/>
          <w:szCs w:val="24"/>
        </w:rPr>
        <w:t>względ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związanych z ważnym interesem publicznym, na podstawie prawa Unii lub prawa państwa członkowskiego,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są proporcjonalne do wyznaczonego celu, nie naruszają istoty prawa do ochrony danych i przewidują odpowiednie i konkretne środki ochrony praw podstawowych i interes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osoby,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rej dane dotyczą, z obowiązkiem zachowaniem poufności tych danych przez osoby upoważnione do ich przetwarzania;</w:t>
      </w:r>
    </w:p>
    <w:p w14:paraId="0EEB695E" w14:textId="77777777" w:rsidR="0024545D" w:rsidRDefault="0024545D" w:rsidP="0024545D">
      <w:pPr>
        <w:pStyle w:val="Akapitzlist"/>
        <w:numPr>
          <w:ilvl w:val="0"/>
          <w:numId w:val="21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10 RODO, odnoszących się do tych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b, może być dokonywane na podstawie art. 6 ust. 1 RODO wyłącznie pod nadzorem władz publicznych lub jeżeli przetwarzanie jest dozwolone prawem Unii lub prawem państwa członkowskiego przewidującymi odpowiednie zabezpieczenia praw i wolności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b,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dane dotyczą, z obowiązkiem zachowaniem poufności tych danych przez osoby upoważnione do ich przetwarzania.</w:t>
      </w:r>
    </w:p>
    <w:p w14:paraId="497D515F" w14:textId="77777777" w:rsidR="0024545D" w:rsidRPr="0024545D" w:rsidRDefault="0024545D" w:rsidP="0024545D">
      <w:pPr>
        <w:tabs>
          <w:tab w:val="left" w:pos="720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14:paraId="67A790B0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Kategorie odnośnych danych osobowych </w:t>
      </w:r>
    </w:p>
    <w:p w14:paraId="22668E59" w14:textId="77777777" w:rsidR="0024545D" w:rsidRDefault="0024545D" w:rsidP="0024545D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Zakres Pani/Pana danych osobowych,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może przetwarzać Administrator wynika z art. 87 ust. 2 i 3 ustawy wdrożeniowej.</w:t>
      </w:r>
      <w:r>
        <w:rPr>
          <w:rFonts w:ascii="Arial" w:hAnsi="Arial"/>
          <w:sz w:val="24"/>
          <w:szCs w:val="24"/>
          <w:lang w:val="pt-PT"/>
        </w:rPr>
        <w:t xml:space="preserve"> Administrator mo</w:t>
      </w:r>
      <w:r>
        <w:rPr>
          <w:rFonts w:ascii="Arial" w:hAnsi="Arial"/>
          <w:sz w:val="24"/>
          <w:szCs w:val="24"/>
        </w:rPr>
        <w:t>że przetwarzać także Pani/Pana wizerunek na podstawie wyrażonej przez Panią/Pana zgody.</w:t>
      </w:r>
    </w:p>
    <w:p w14:paraId="536FC113" w14:textId="77777777" w:rsidR="0024545D" w:rsidRDefault="0024545D" w:rsidP="0024545D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14EE07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Źr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dło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pochodzenia danych osobowych</w:t>
      </w:r>
    </w:p>
    <w:p w14:paraId="4A0580D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Zgodnie z art. 87 ust. 1 ustawy wdrożeniowej Pani/Pana dane osobowe są pozyskiwane: </w:t>
      </w:r>
    </w:p>
    <w:p w14:paraId="502D2CAC" w14:textId="77777777" w:rsidR="0024545D" w:rsidRDefault="0024545D" w:rsidP="0024545D">
      <w:pPr>
        <w:pStyle w:val="Akapitzlist"/>
        <w:numPr>
          <w:ilvl w:val="0"/>
          <w:numId w:val="22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bezpośrednio od Pani/Pana;</w:t>
      </w:r>
    </w:p>
    <w:p w14:paraId="7017A2FD" w14:textId="77777777" w:rsidR="0024545D" w:rsidRDefault="0024545D" w:rsidP="0024545D">
      <w:pPr>
        <w:pStyle w:val="Akapitzlist"/>
        <w:numPr>
          <w:ilvl w:val="0"/>
          <w:numId w:val="22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systemu teleinformatycznego lub</w:t>
      </w:r>
    </w:p>
    <w:p w14:paraId="55D4C250" w14:textId="77777777" w:rsidR="0024545D" w:rsidRDefault="0024545D" w:rsidP="0024545D">
      <w:pPr>
        <w:pStyle w:val="Akapitzlist"/>
        <w:numPr>
          <w:ilvl w:val="0"/>
          <w:numId w:val="22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rejestr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publicznych,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92 ust. 2 ustawy wdrożeniowej.</w:t>
      </w:r>
    </w:p>
    <w:p w14:paraId="5E2F6162" w14:textId="77777777" w:rsidR="0024545D" w:rsidRDefault="0024545D" w:rsidP="0024545D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AB7E323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Odbiorcy danych osobowych</w:t>
      </w:r>
    </w:p>
    <w:p w14:paraId="5B919D31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mogą zostać ujawnione m.in. innym podmiotom na podstawie przepis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prawa,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podmiotom,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87 </w:t>
      </w:r>
      <w:bookmarkStart w:id="2" w:name="_Hlk156816293"/>
      <w:r>
        <w:rPr>
          <w:rFonts w:ascii="Arial" w:hAnsi="Arial"/>
          <w:sz w:val="24"/>
          <w:szCs w:val="24"/>
        </w:rPr>
        <w:t xml:space="preserve">ust. 1 </w:t>
      </w:r>
      <w:bookmarkEnd w:id="2"/>
      <w:r>
        <w:rPr>
          <w:rFonts w:ascii="Arial" w:hAnsi="Arial"/>
          <w:sz w:val="24"/>
          <w:szCs w:val="24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wykonują usługi związane z obsługą i rozwojem system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Kielcach. </w:t>
      </w:r>
    </w:p>
    <w:p w14:paraId="7C4834B8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91B6177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Przekazanie danych osobowych do państwa trzeciego lub organizacji międzynarodowej </w:t>
      </w:r>
    </w:p>
    <w:p w14:paraId="2A76FE5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będą przekazywane do państwa trzeciego ani do organizacji międzynarodowej.</w:t>
      </w:r>
    </w:p>
    <w:p w14:paraId="3208A0B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00AFE3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Okres przechowywania danych osobowych</w:t>
      </w:r>
    </w:p>
    <w:p w14:paraId="10C6C35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są przechowywane przez okres niezbędny do realizacji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powyżej.</w:t>
      </w:r>
    </w:p>
    <w:p w14:paraId="343FDDA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1265636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Prawa osoby,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>rej dane dotyczą</w:t>
      </w:r>
    </w:p>
    <w:p w14:paraId="06C61E9A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Jeśli podstawą przetwarzania Pani/Pana danych osobowych są art. 6 ust. 1 lit. c, art. 9 ust. 2 lit. g, art. 10 RODO, posiada Pani/Pan prawo:</w:t>
      </w:r>
    </w:p>
    <w:p w14:paraId="7990AA45" w14:textId="77777777" w:rsidR="0024545D" w:rsidRDefault="0024545D" w:rsidP="0024545D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dostępu do treści danych osobowych i uzyskania ich kopii (art. 15 RODO); </w:t>
      </w:r>
    </w:p>
    <w:p w14:paraId="3DE11F57" w14:textId="77777777" w:rsidR="0024545D" w:rsidRDefault="0024545D" w:rsidP="0024545D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sprostowania danych (art. 16 RODO); </w:t>
      </w:r>
    </w:p>
    <w:p w14:paraId="007C1344" w14:textId="77777777" w:rsidR="0024545D" w:rsidRDefault="0024545D" w:rsidP="0024545D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ograniczenia przetwarzania (art. 18 RODO). </w:t>
      </w:r>
    </w:p>
    <w:p w14:paraId="32FBD632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2550261" w14:textId="77777777" w:rsidR="0024545D" w:rsidRDefault="0024545D" w:rsidP="0024545D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 jeśli podstawą prawną przetwarzania Pani/Pana danych osobowych jest art. 6 ust. 1 lit. a RODO, posiada Pani/Pan także prawo</w:t>
      </w:r>
      <w:r>
        <w:rPr>
          <w:rFonts w:ascii="Arial" w:hAnsi="Arial"/>
          <w:sz w:val="24"/>
          <w:szCs w:val="24"/>
          <w:lang w:val="pt-PT"/>
        </w:rPr>
        <w:t xml:space="preserve"> do </w:t>
      </w:r>
      <w:r>
        <w:rPr>
          <w:rFonts w:ascii="Arial" w:hAnsi="Arial"/>
          <w:sz w:val="24"/>
          <w:szCs w:val="24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rego</w:t>
      </w:r>
      <w:proofErr w:type="spellEnd"/>
      <w:r>
        <w:rPr>
          <w:rFonts w:ascii="Arial" w:hAnsi="Arial"/>
          <w:sz w:val="24"/>
          <w:szCs w:val="24"/>
        </w:rPr>
        <w:t xml:space="preserve"> dokonano na podstawie zgody przed jej cofnięciem.</w:t>
      </w:r>
    </w:p>
    <w:p w14:paraId="1248E36C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1496D76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Prawo wniesienia skargi do organu nadzorczego</w:t>
      </w:r>
    </w:p>
    <w:p w14:paraId="48F8F1B7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15DD143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731B5F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o wymogu podania danych osobowych</w:t>
      </w:r>
    </w:p>
    <w:p w14:paraId="291F3254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(za wyjątkiem wizerunku) jest wymogiem ustawowym. Ich niepodanie uniemożliwi realizację przez Administratora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określonych powyżej. </w:t>
      </w:r>
    </w:p>
    <w:p w14:paraId="2CDA99AF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94687E5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dotycząca zautomatyzowanego przetwarzania danych osobowych, w tym profilowania</w:t>
      </w:r>
    </w:p>
    <w:p w14:paraId="01D83450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podlegają zautomatyzowanemu podejmowaniu decyzji, w tym r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wnież</w:t>
      </w:r>
      <w:proofErr w:type="spellEnd"/>
      <w:r>
        <w:rPr>
          <w:rFonts w:ascii="Arial" w:hAnsi="Arial"/>
          <w:sz w:val="24"/>
          <w:szCs w:val="24"/>
        </w:rPr>
        <w:t xml:space="preserve"> profilowaniu,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rym mowa w art. 22 ust. 1 i 4 RODO.</w:t>
      </w:r>
    </w:p>
    <w:p w14:paraId="5E5B858D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81F5DA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6596C18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F94C20B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8E4D3FF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Oświadczam, że zapoznał</w:t>
      </w:r>
      <w:r>
        <w:rPr>
          <w:rFonts w:ascii="Arial" w:hAnsi="Arial"/>
          <w:sz w:val="24"/>
          <w:szCs w:val="24"/>
          <w:lang w:val="pt-PT"/>
        </w:rPr>
        <w:t>em si</w:t>
      </w:r>
      <w:r>
        <w:rPr>
          <w:rFonts w:ascii="Arial" w:hAnsi="Arial"/>
          <w:sz w:val="24"/>
          <w:szCs w:val="24"/>
        </w:rPr>
        <w:t>ę z zawartymi w niniejszej klauzuli informacjami na temat przetwarzania danych osobowych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hAnsi="Arial"/>
          <w:sz w:val="24"/>
          <w:szCs w:val="24"/>
        </w:rPr>
        <w:t>.</w:t>
      </w:r>
    </w:p>
    <w:p w14:paraId="5DA5B9B9" w14:textId="77777777" w:rsidR="0024545D" w:rsidRDefault="0024545D" w:rsidP="0024545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9D2D11D" w14:textId="77777777" w:rsidR="0024545D" w:rsidRDefault="0024545D" w:rsidP="0024545D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…………………………………………………….</w:t>
      </w:r>
    </w:p>
    <w:p w14:paraId="67AD1661" w14:textId="77777777" w:rsidR="0024545D" w:rsidRDefault="0024545D" w:rsidP="0024545D">
      <w:pPr>
        <w:spacing w:after="0" w:line="276" w:lineRule="auto"/>
        <w:jc w:val="right"/>
      </w:pPr>
      <w:r>
        <w:rPr>
          <w:rFonts w:ascii="Arial" w:hAnsi="Arial"/>
          <w:sz w:val="24"/>
          <w:szCs w:val="24"/>
        </w:rPr>
        <w:t>(miejscowość, data, podpis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hAnsi="Arial"/>
          <w:sz w:val="24"/>
          <w:szCs w:val="24"/>
        </w:rPr>
        <w:t xml:space="preserve">) </w:t>
      </w:r>
    </w:p>
    <w:p w14:paraId="62351AE5" w14:textId="77777777" w:rsidR="00210D3D" w:rsidRPr="001B2296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10D3D" w:rsidRPr="001B2296" w:rsidSect="006453D9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C3DA" w14:textId="77777777" w:rsidR="00DF50F0" w:rsidRDefault="00DF50F0" w:rsidP="00F26A4E">
      <w:pPr>
        <w:spacing w:after="0" w:line="240" w:lineRule="auto"/>
      </w:pPr>
      <w:r>
        <w:separator/>
      </w:r>
    </w:p>
  </w:endnote>
  <w:endnote w:type="continuationSeparator" w:id="0">
    <w:p w14:paraId="2C44CBD2" w14:textId="77777777" w:rsidR="00DF50F0" w:rsidRDefault="00DF50F0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815864"/>
      <w:docPartObj>
        <w:docPartGallery w:val="Page Numbers (Bottom of Page)"/>
        <w:docPartUnique/>
      </w:docPartObj>
    </w:sdtPr>
    <w:sdtEndPr/>
    <w:sdtContent>
      <w:p w14:paraId="6F5332A6" w14:textId="6679FBE0" w:rsidR="00210D3D" w:rsidRDefault="00210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A04F0" w14:textId="77777777" w:rsidR="00DF50F0" w:rsidRDefault="00DF50F0" w:rsidP="00F26A4E">
      <w:pPr>
        <w:spacing w:after="0" w:line="240" w:lineRule="auto"/>
      </w:pPr>
      <w:r>
        <w:separator/>
      </w:r>
    </w:p>
  </w:footnote>
  <w:footnote w:type="continuationSeparator" w:id="0">
    <w:p w14:paraId="1F98A079" w14:textId="77777777" w:rsidR="00DF50F0" w:rsidRDefault="00DF50F0" w:rsidP="00F26A4E">
      <w:pPr>
        <w:spacing w:after="0" w:line="240" w:lineRule="auto"/>
      </w:pPr>
      <w:r>
        <w:continuationSeparator/>
      </w:r>
    </w:p>
  </w:footnote>
  <w:footnote w:id="1">
    <w:p w14:paraId="76408710" w14:textId="77777777" w:rsidR="0024545D" w:rsidRDefault="0024545D" w:rsidP="0024545D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Zgodnie z zasadą rozliczalności,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rej mowa w art. 5 ust. 2 RODO, Administrator musi być w stanie wykazać przestrzeganie przez siebie przepis</w:t>
      </w:r>
      <w:r>
        <w:rPr>
          <w:lang w:val="es-ES_tradnl"/>
        </w:rPr>
        <w:t>ó</w:t>
      </w:r>
      <w:r>
        <w:t xml:space="preserve">w RODO. Ponadto, stosownie do pkt 8 rozdziału 4 Wytycznych dotyczących kwalifikowalności </w:t>
      </w:r>
      <w:proofErr w:type="spellStart"/>
      <w:r>
        <w:t>wydatk</w:t>
      </w:r>
      <w:proofErr w:type="spellEnd"/>
      <w:r>
        <w:rPr>
          <w:lang w:val="es-ES_tradnl"/>
        </w:rPr>
        <w:t>ó</w:t>
      </w:r>
      <w:r>
        <w:t xml:space="preserve">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>b udokumentowania zapoznania się z powyższymi informacjami musi pozwalać na zachowanie ścieżki audytu.</w:t>
      </w:r>
    </w:p>
  </w:footnote>
  <w:footnote w:id="2">
    <w:p w14:paraId="248A6C5F" w14:textId="77777777" w:rsidR="0024545D" w:rsidRDefault="0024545D" w:rsidP="0024545D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W przypadku gdy </w:t>
      </w:r>
      <w:proofErr w:type="spellStart"/>
      <w:r>
        <w:t>źr</w:t>
      </w:r>
      <w:proofErr w:type="spellEnd"/>
      <w:r>
        <w:rPr>
          <w:lang w:val="es-ES_tradnl"/>
        </w:rPr>
        <w:t>ó</w:t>
      </w:r>
      <w:proofErr w:type="spellStart"/>
      <w:r>
        <w:t>dłem</w:t>
      </w:r>
      <w:proofErr w:type="spellEnd"/>
      <w:r>
        <w:t xml:space="preserve"> informacji o osobie fizycznej jest osoba działająca w jej imieniu i na jej rzecz, należy dodatkowo wskazać, w imieniu kogo i na czyją rzecz dana osoba dział</w:t>
      </w:r>
      <w:r>
        <w:rPr>
          <w:lang w:val="it-IT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BC46" w14:textId="0D2534F0" w:rsidR="00DB7068" w:rsidRDefault="00E71F0F" w:rsidP="00E71F0F">
    <w:pPr>
      <w:pStyle w:val="Nagwek"/>
      <w:jc w:val="center"/>
    </w:pPr>
    <w:r w:rsidRPr="00F257CD">
      <w:rPr>
        <w:noProof/>
      </w:rPr>
      <w:drawing>
        <wp:inline distT="0" distB="0" distL="0" distR="0" wp14:anchorId="2BDC37E6" wp14:editId="35D37B12">
          <wp:extent cx="4067175" cy="5524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1245A"/>
    <w:multiLevelType w:val="hybridMultilevel"/>
    <w:tmpl w:val="D2386DE4"/>
    <w:numStyleLink w:val="Zaimportowanystyl5"/>
  </w:abstractNum>
  <w:abstractNum w:abstractNumId="2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EF25F54"/>
    <w:multiLevelType w:val="hybridMultilevel"/>
    <w:tmpl w:val="C3D413E2"/>
    <w:numStyleLink w:val="Zaimportowanystyl3"/>
  </w:abstractNum>
  <w:abstractNum w:abstractNumId="7" w15:restartNumberingAfterBreak="0">
    <w:nsid w:val="203434A3"/>
    <w:multiLevelType w:val="hybridMultilevel"/>
    <w:tmpl w:val="016839EA"/>
    <w:numStyleLink w:val="Zaimportowanystyl6"/>
  </w:abstractNum>
  <w:abstractNum w:abstractNumId="8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24E76620"/>
    <w:multiLevelType w:val="hybridMultilevel"/>
    <w:tmpl w:val="F2F08A5E"/>
    <w:numStyleLink w:val="Zaimportowanystyl190"/>
  </w:abstractNum>
  <w:abstractNum w:abstractNumId="10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4C7E"/>
    <w:multiLevelType w:val="hybridMultilevel"/>
    <w:tmpl w:val="FB7EB9DE"/>
    <w:numStyleLink w:val="Zaimportowanystyl4"/>
  </w:abstractNum>
  <w:abstractNum w:abstractNumId="1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4E3C2CA4"/>
    <w:multiLevelType w:val="hybridMultilevel"/>
    <w:tmpl w:val="933CF572"/>
    <w:numStyleLink w:val="Zaimportowanystyl1"/>
  </w:abstractNum>
  <w:abstractNum w:abstractNumId="18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13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0"/>
  </w:num>
  <w:num w:numId="9">
    <w:abstractNumId w:val="24"/>
  </w:num>
  <w:num w:numId="10">
    <w:abstractNumId w:val="22"/>
  </w:num>
  <w:num w:numId="11">
    <w:abstractNumId w:val="9"/>
    <w:lvlOverride w:ilvl="0">
      <w:lvl w:ilvl="0" w:tplc="7174EFA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>
    <w:abstractNumId w:val="3"/>
  </w:num>
  <w:num w:numId="13">
    <w:abstractNumId w:val="27"/>
  </w:num>
  <w:num w:numId="14">
    <w:abstractNumId w:val="2"/>
  </w:num>
  <w:num w:numId="15">
    <w:abstractNumId w:val="21"/>
  </w:num>
  <w:num w:numId="16">
    <w:abstractNumId w:val="14"/>
  </w:num>
  <w:num w:numId="17">
    <w:abstractNumId w:val="15"/>
  </w:num>
  <w:num w:numId="18">
    <w:abstractNumId w:val="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8"/>
  </w:num>
  <w:num w:numId="26">
    <w:abstractNumId w:val="16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2C0F"/>
    <w:rsid w:val="00025312"/>
    <w:rsid w:val="00035693"/>
    <w:rsid w:val="00035BD6"/>
    <w:rsid w:val="00042E5B"/>
    <w:rsid w:val="00057002"/>
    <w:rsid w:val="00060551"/>
    <w:rsid w:val="000722C3"/>
    <w:rsid w:val="000876D9"/>
    <w:rsid w:val="000978E6"/>
    <w:rsid w:val="000A262E"/>
    <w:rsid w:val="000D1A64"/>
    <w:rsid w:val="000D3BC7"/>
    <w:rsid w:val="000E3EE6"/>
    <w:rsid w:val="0014545B"/>
    <w:rsid w:val="00155521"/>
    <w:rsid w:val="0016682C"/>
    <w:rsid w:val="00172890"/>
    <w:rsid w:val="00175DF5"/>
    <w:rsid w:val="001834FF"/>
    <w:rsid w:val="001A6179"/>
    <w:rsid w:val="001B2296"/>
    <w:rsid w:val="001D4EF5"/>
    <w:rsid w:val="001F0B1E"/>
    <w:rsid w:val="00210D3D"/>
    <w:rsid w:val="002124F5"/>
    <w:rsid w:val="00220C56"/>
    <w:rsid w:val="00222215"/>
    <w:rsid w:val="00222EC8"/>
    <w:rsid w:val="00224AA2"/>
    <w:rsid w:val="0024545D"/>
    <w:rsid w:val="0025110D"/>
    <w:rsid w:val="0025753B"/>
    <w:rsid w:val="0025764B"/>
    <w:rsid w:val="002838B4"/>
    <w:rsid w:val="00294023"/>
    <w:rsid w:val="002F7626"/>
    <w:rsid w:val="00311ABA"/>
    <w:rsid w:val="00335723"/>
    <w:rsid w:val="00345B57"/>
    <w:rsid w:val="0036111A"/>
    <w:rsid w:val="00374882"/>
    <w:rsid w:val="003A14CA"/>
    <w:rsid w:val="003B16A2"/>
    <w:rsid w:val="003D4983"/>
    <w:rsid w:val="003D7C83"/>
    <w:rsid w:val="003F3AE4"/>
    <w:rsid w:val="003F7365"/>
    <w:rsid w:val="00433186"/>
    <w:rsid w:val="004347FC"/>
    <w:rsid w:val="00453AA3"/>
    <w:rsid w:val="004B219E"/>
    <w:rsid w:val="004C3BBF"/>
    <w:rsid w:val="004D26A9"/>
    <w:rsid w:val="004D2E71"/>
    <w:rsid w:val="004E4AA1"/>
    <w:rsid w:val="004E767E"/>
    <w:rsid w:val="005203F5"/>
    <w:rsid w:val="005455F6"/>
    <w:rsid w:val="00563B86"/>
    <w:rsid w:val="005643C0"/>
    <w:rsid w:val="005815C3"/>
    <w:rsid w:val="00581CC7"/>
    <w:rsid w:val="005A4A2C"/>
    <w:rsid w:val="005A5B16"/>
    <w:rsid w:val="005E3458"/>
    <w:rsid w:val="005E4FF9"/>
    <w:rsid w:val="005F0D69"/>
    <w:rsid w:val="00641650"/>
    <w:rsid w:val="006453D9"/>
    <w:rsid w:val="00655894"/>
    <w:rsid w:val="00662334"/>
    <w:rsid w:val="00665419"/>
    <w:rsid w:val="006738C5"/>
    <w:rsid w:val="006A22A2"/>
    <w:rsid w:val="006E32D0"/>
    <w:rsid w:val="006E4003"/>
    <w:rsid w:val="006E5EA2"/>
    <w:rsid w:val="007161C1"/>
    <w:rsid w:val="007176B0"/>
    <w:rsid w:val="007248EF"/>
    <w:rsid w:val="0073089A"/>
    <w:rsid w:val="007B1217"/>
    <w:rsid w:val="007B5871"/>
    <w:rsid w:val="007D3D76"/>
    <w:rsid w:val="007D7560"/>
    <w:rsid w:val="007E16D0"/>
    <w:rsid w:val="00842AB1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66F58"/>
    <w:rsid w:val="00967678"/>
    <w:rsid w:val="00972E33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70EC5"/>
    <w:rsid w:val="00A943D2"/>
    <w:rsid w:val="00AA0B64"/>
    <w:rsid w:val="00AD0A23"/>
    <w:rsid w:val="00AF27E1"/>
    <w:rsid w:val="00AF6399"/>
    <w:rsid w:val="00B205D7"/>
    <w:rsid w:val="00B3130C"/>
    <w:rsid w:val="00B36FA1"/>
    <w:rsid w:val="00B41737"/>
    <w:rsid w:val="00B550D4"/>
    <w:rsid w:val="00B56780"/>
    <w:rsid w:val="00B86F40"/>
    <w:rsid w:val="00BA4C4B"/>
    <w:rsid w:val="00BD6805"/>
    <w:rsid w:val="00BE35CF"/>
    <w:rsid w:val="00C21814"/>
    <w:rsid w:val="00C232A5"/>
    <w:rsid w:val="00C471AF"/>
    <w:rsid w:val="00C47EC3"/>
    <w:rsid w:val="00C54201"/>
    <w:rsid w:val="00C55C15"/>
    <w:rsid w:val="00C55EF2"/>
    <w:rsid w:val="00C62E9D"/>
    <w:rsid w:val="00C71B54"/>
    <w:rsid w:val="00C861F7"/>
    <w:rsid w:val="00C9590F"/>
    <w:rsid w:val="00CB24C8"/>
    <w:rsid w:val="00D02F24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DF50F0"/>
    <w:rsid w:val="00E066C1"/>
    <w:rsid w:val="00E14303"/>
    <w:rsid w:val="00E15202"/>
    <w:rsid w:val="00E21611"/>
    <w:rsid w:val="00E216C2"/>
    <w:rsid w:val="00E53063"/>
    <w:rsid w:val="00E65A1E"/>
    <w:rsid w:val="00E713D4"/>
    <w:rsid w:val="00E71F0F"/>
    <w:rsid w:val="00EA0D3E"/>
    <w:rsid w:val="00EC4ACD"/>
    <w:rsid w:val="00EC5F77"/>
    <w:rsid w:val="00EE703C"/>
    <w:rsid w:val="00EF189A"/>
    <w:rsid w:val="00F26A4E"/>
    <w:rsid w:val="00F77BF2"/>
    <w:rsid w:val="00F811F4"/>
    <w:rsid w:val="00F812C7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45D"/>
    <w:pPr>
      <w:spacing w:line="25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  <w:style w:type="paragraph" w:styleId="Tekstprzypisudolnego">
    <w:name w:val="footnote text"/>
    <w:link w:val="TekstprzypisudolnegoZnak"/>
    <w:semiHidden/>
    <w:unhideWhenUsed/>
    <w:rsid w:val="0024545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545D"/>
    <w:rPr>
      <w:rFonts w:ascii="Calibri" w:eastAsia="Calibri" w:hAnsi="Calibri" w:cs="Calibri"/>
      <w:color w:val="000000"/>
      <w:sz w:val="20"/>
      <w:szCs w:val="20"/>
      <w:u w:color="000000"/>
      <w:lang w:eastAsia="pl-PL"/>
    </w:rPr>
  </w:style>
  <w:style w:type="numbering" w:customStyle="1" w:styleId="Zaimportowanystyl6">
    <w:name w:val="Zaimportowany styl 6"/>
    <w:rsid w:val="0024545D"/>
    <w:pPr>
      <w:numPr>
        <w:numId w:val="24"/>
      </w:numPr>
    </w:pPr>
  </w:style>
  <w:style w:type="numbering" w:customStyle="1" w:styleId="Zaimportowanystyl3">
    <w:name w:val="Zaimportowany styl 3"/>
    <w:rsid w:val="0024545D"/>
    <w:pPr>
      <w:numPr>
        <w:numId w:val="25"/>
      </w:numPr>
    </w:pPr>
  </w:style>
  <w:style w:type="numbering" w:customStyle="1" w:styleId="Zaimportowanystyl5">
    <w:name w:val="Zaimportowany styl 5"/>
    <w:rsid w:val="0024545D"/>
    <w:pPr>
      <w:numPr>
        <w:numId w:val="26"/>
      </w:numPr>
    </w:pPr>
  </w:style>
  <w:style w:type="numbering" w:customStyle="1" w:styleId="Zaimportowanystyl4">
    <w:name w:val="Zaimportowany styl 4"/>
    <w:rsid w:val="0024545D"/>
    <w:pPr>
      <w:numPr>
        <w:numId w:val="27"/>
      </w:numPr>
    </w:pPr>
  </w:style>
  <w:style w:type="numbering" w:customStyle="1" w:styleId="Zaimportowanystyl1">
    <w:name w:val="Zaimportowany styl 1"/>
    <w:rsid w:val="0024545D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Adam</cp:lastModifiedBy>
  <cp:revision>4</cp:revision>
  <cp:lastPrinted>2023-03-30T11:22:00Z</cp:lastPrinted>
  <dcterms:created xsi:type="dcterms:W3CDTF">2025-07-08T06:24:00Z</dcterms:created>
  <dcterms:modified xsi:type="dcterms:W3CDTF">2025-07-31T10:27:00Z</dcterms:modified>
</cp:coreProperties>
</file>