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Wykaz podr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ęcznik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ów dla kl. II A -humanistycznej - na rok szkolny 2020/2021 (po szkole podstawowej)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tbl>
      <w:tblPr/>
      <w:tblGrid>
        <w:gridCol w:w="704"/>
        <w:gridCol w:w="1985"/>
        <w:gridCol w:w="4819"/>
        <w:gridCol w:w="1554"/>
      </w:tblGrid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7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Przedmiot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Tytu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podręcznika,</w:t>
              <w:br/>
              <w:t xml:space="preserve">Autor,</w:t>
              <w:br/>
              <w:t xml:space="preserve">Wydawnictwo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Uwagi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polski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Ponad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łowami. Podręcznik do języka polskiego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Klasa 2. Część 1. Zakres podstawowy i rozszerzony. Małgorzata Chmiel, Anna Cisowska, Joanna Kościerzyńska, Helena Kusy, Anna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ówny, Aleksandra Wróblewska,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Ponad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łowami. Podręcznik do języka polskiego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Klasa 2. Część 2. Zakres podstawowy i rozszerzony.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Joanna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ścierzyńska, Anna Cisowska, Aleksandra Wr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óblewska, Joanna Kostrzewa, Joanna Ginter,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niemiecki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Welttour Deutsch 3 i Zeszyt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Ćwiczeń,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hiszpański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Descubre 1curso espanol A1.1 M. Spycha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ła- Wawrzyniak, Xavier Pascual Lopez, A. Dudziak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Szuka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ła, A. Kaźmierczak, Jos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Carlos Garcia Gonzalez, Wyd. Draco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rosyjski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Wot i my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 nowemu cz. II 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do języka rosyjskiego dla liceum i technikum, Cwiczeni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ówka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Wot i my,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Historia PP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przeszłość” 2 Podręcznik do historii 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 technikum. Zakres podstawowy, A.Kucharski, A. Niewęgłowska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uczniów, którzy nie wybrali historii w zakresie rozszerzonym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Historia PR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Ryszard Kulesza, Krzysztof Kowalewski,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Zrozumie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przeszłość”,   Nowa Era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Zrozumie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przeszłość 1. Podręcznik do historii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 Zakres rozszerzony"</w:t>
              <w:br/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uczniów, którzy wybrali histori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 w zakresie rozszerzonym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WOS PP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Arkadiusz Janicki, Jerzy Komorowski W centrum uwagi 2 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do wiedzy o społeczeństwie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Zakres podstawowy , Nowa Era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uczniów, którzy nie wybrali WOS=u w zakresie rozszerzonym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WOS PR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Arkadiusz Janicki, Jerzy Komorowski W centrum uwagi 2 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do wiedzy o społeczeństwie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Zakres rozszerzony , Nowa Era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uczniów, którzy nie wybrali WOS w zakresie rozszerzonym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Geografia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technikum, zakres podstawowy: T. Rachwał, R. Uliszek, K. Wiedermann, P.Kroh  Oblicza geografii 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+Karty pracy ucznia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Biologia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Anna Helmin, Jolanta Holeczek, Biologia na czasie 2,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</w:t>
              <w:br/>
              <w:t xml:space="preserve">i technikum, Zakres podstawowy, Wydawnictwo Nowa Era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Chemia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To jest chemia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Chemia ogólna i nieorganiczna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podstawowy. Nowa Era, Romuald Hassa, Aleksandra Mrzigod, Janusz Mrzigod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Fizyka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Fizyka, zakres podstawowy, WSiP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Matematyka</w:t>
              <w:br/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MATeMAtyka 2,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ęcznik. Zakres podstawowy. Wojciech Babiański, Lech Chańko, Janocha Czarnowska Joanna wyd,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Informatyka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Wojciech Hermanowski, Informatyka 2, Zakres Podstawowy, Wyd.Operon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Podstawy przedsi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ębiorczości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Krok w przedsi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ębiorczość , Podręcznik, Z. Makieła, T. Rachwał , Nowa Era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angielski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New Enterprise B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uczniowie P. M. Grzybek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High Note 3 Pearson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uczniowie P. J. Rubin- Brej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8">
    <w:abstractNumId w:val="90"/>
  </w:num>
  <w:num w:numId="13">
    <w:abstractNumId w:val="84"/>
  </w:num>
  <w:num w:numId="18">
    <w:abstractNumId w:val="78"/>
  </w:num>
  <w:num w:numId="23">
    <w:abstractNumId w:val="72"/>
  </w:num>
  <w:num w:numId="28">
    <w:abstractNumId w:val="66"/>
  </w:num>
  <w:num w:numId="33">
    <w:abstractNumId w:val="60"/>
  </w:num>
  <w:num w:numId="38">
    <w:abstractNumId w:val="54"/>
  </w:num>
  <w:num w:numId="43">
    <w:abstractNumId w:val="48"/>
  </w:num>
  <w:num w:numId="48">
    <w:abstractNumId w:val="42"/>
  </w:num>
  <w:num w:numId="54">
    <w:abstractNumId w:val="36"/>
  </w:num>
  <w:num w:numId="59">
    <w:abstractNumId w:val="30"/>
  </w:num>
  <w:num w:numId="64">
    <w:abstractNumId w:val="24"/>
  </w:num>
  <w:num w:numId="69">
    <w:abstractNumId w:val="18"/>
  </w:num>
  <w:num w:numId="74">
    <w:abstractNumId w:val="12"/>
  </w:num>
  <w:num w:numId="79">
    <w:abstractNumId w:val="6"/>
  </w:num>
  <w:num w:numId="8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